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黑体"/>
          <w:b/>
          <w:sz w:val="32"/>
          <w:szCs w:val="32"/>
        </w:rPr>
      </w:pPr>
      <w:r>
        <w:rPr>
          <w:rFonts w:hint="eastAsia" w:ascii="黑体" w:hAnsi="黑体" w:eastAsia="黑体" w:cs="黑体"/>
          <w:b/>
          <w:sz w:val="32"/>
          <w:szCs w:val="32"/>
        </w:rPr>
        <w:t>附件</w:t>
      </w:r>
      <w:r>
        <w:rPr>
          <w:rFonts w:ascii="黑体" w:hAnsi="黑体" w:eastAsia="黑体" w:cs="黑体"/>
          <w:b/>
          <w:sz w:val="32"/>
          <w:szCs w:val="32"/>
        </w:rPr>
        <w:t>2</w:t>
      </w:r>
      <w:bookmarkStart w:id="0" w:name="_GoBack"/>
      <w:bookmarkEnd w:id="0"/>
    </w:p>
    <w:p>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44"/>
          <w:szCs w:val="44"/>
        </w:rPr>
        <w:t>机构改革人员转隶办理程序图</w:t>
      </w:r>
    </w:p>
    <w:p>
      <w:pPr>
        <w:rPr>
          <w:b/>
        </w:rPr>
      </w:pPr>
    </w:p>
    <w:p>
      <w:pPr>
        <w:rPr>
          <w:rFonts w:eastAsia="Times New Roman"/>
          <w:b/>
        </w:rPr>
      </w:pPr>
      <w:r>
        <w:rPr>
          <w:b/>
        </w:rPr>
        <mc:AlternateContent>
          <mc:Choice Requires="wpc">
            <w:drawing>
              <wp:inline distT="0" distB="0" distL="114300" distR="114300">
                <wp:extent cx="5800725" cy="6896100"/>
                <wp:effectExtent l="0" t="0" r="0" b="0"/>
                <wp:docPr id="17" name="画布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文本框 1"/>
                        <wps:cNvSpPr txBox="1"/>
                        <wps:spPr>
                          <a:xfrm>
                            <a:off x="351155" y="38100"/>
                            <a:ext cx="5039995" cy="752475"/>
                          </a:xfrm>
                          <a:prstGeom prst="rect">
                            <a:avLst/>
                          </a:prstGeom>
                          <a:solidFill>
                            <a:srgbClr val="FFFFFF"/>
                          </a:solidFill>
                          <a:ln w="6350">
                            <a:solidFill>
                              <a:prstClr val="black"/>
                            </a:solidFill>
                          </a:ln>
                          <a:effectLst/>
                        </wps:spPr>
                        <wps:txb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转出单位转隶人员转入主管部门的：由主管部门负责，在人员限额要求内确定转隶人员建议名单；转出、转入单位属两个部门的：由转入单位为主，协商转出单位，在人员限额要求内确定转隶人员建议名单</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 name="文本框 2"/>
                        <wps:cNvSpPr txBox="1"/>
                        <wps:spPr>
                          <a:xfrm>
                            <a:off x="351064" y="1123951"/>
                            <a:ext cx="5040086" cy="800100"/>
                          </a:xfrm>
                          <a:prstGeom prst="rect">
                            <a:avLst/>
                          </a:prstGeom>
                          <a:solidFill>
                            <a:srgbClr val="FFFFFF"/>
                          </a:solidFill>
                          <a:ln w="6350">
                            <a:solidFill>
                              <a:prstClr val="black"/>
                            </a:solidFill>
                          </a:ln>
                          <a:effectLst/>
                        </wps:spPr>
                        <wps:txb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转出单位按“档案专项审核”要求对“三龄两历”、人员身份等进行甄别核实并整理完善，填写《干部人事档案转递情况登记表》（2份，转出、转入单位各1份）；转入单位审核认定后接收档案</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 name="文本框 3"/>
                        <wps:cNvSpPr txBox="1"/>
                        <wps:spPr>
                          <a:xfrm>
                            <a:off x="351064" y="2209801"/>
                            <a:ext cx="5040086" cy="800100"/>
                          </a:xfrm>
                          <a:prstGeom prst="rect">
                            <a:avLst/>
                          </a:prstGeom>
                          <a:solidFill>
                            <a:srgbClr val="FFFFFF"/>
                          </a:solidFill>
                          <a:ln w="6350">
                            <a:solidFill>
                              <a:prstClr val="black"/>
                            </a:solidFill>
                          </a:ln>
                          <a:effectLst/>
                        </wps:spPr>
                        <wps:txb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转入单位填写《关于_____（单位）人员转隶备案的函》（4份）、《桃源县机构改革人员转隶名单》（8份）及《桃源县机构改革人员转隶备案表》（1份，供个人档案存档）</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文本框 4"/>
                        <wps:cNvSpPr txBox="1"/>
                        <wps:spPr>
                          <a:xfrm>
                            <a:off x="351064" y="3305176"/>
                            <a:ext cx="5040086" cy="571499"/>
                          </a:xfrm>
                          <a:prstGeom prst="rect">
                            <a:avLst/>
                          </a:prstGeom>
                          <a:solidFill>
                            <a:srgbClr val="FFFFFF"/>
                          </a:solidFill>
                          <a:ln w="6350">
                            <a:solidFill>
                              <a:prstClr val="black"/>
                            </a:solidFill>
                          </a:ln>
                          <a:effectLst/>
                        </wps:spPr>
                        <wps:txb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转入单位将相关表格材料、身份证明材料复印件等加盖公章后报送县委机构改革办人事联络协调组备案</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文本框 5"/>
                        <wps:cNvSpPr txBox="1"/>
                        <wps:spPr>
                          <a:xfrm>
                            <a:off x="351064" y="4171951"/>
                            <a:ext cx="5040086" cy="800100"/>
                          </a:xfrm>
                          <a:prstGeom prst="rect">
                            <a:avLst/>
                          </a:prstGeom>
                          <a:solidFill>
                            <a:srgbClr val="FFFFFF"/>
                          </a:solidFill>
                          <a:ln w="6350">
                            <a:solidFill>
                              <a:prstClr val="black"/>
                            </a:solidFill>
                          </a:ln>
                          <a:effectLst/>
                        </wps:spPr>
                        <wps:txb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县委组织部、县委编委办、县人社局、县财政局相关股室分别对转隶人员的编制、身份、工资等情况进行审核，在《桃源县机构改革人员转隶名单》（8份）上签署意见并加盖单位公章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6"/>
                        <wps:cNvSpPr txBox="1"/>
                        <wps:spPr>
                          <a:xfrm>
                            <a:off x="351064" y="5257801"/>
                            <a:ext cx="5040086" cy="590549"/>
                          </a:xfrm>
                          <a:prstGeom prst="rect">
                            <a:avLst/>
                          </a:prstGeom>
                          <a:solidFill>
                            <a:srgbClr val="FFFFFF"/>
                          </a:solidFill>
                          <a:ln w="6350">
                            <a:solidFill>
                              <a:prstClr val="black"/>
                            </a:solidFill>
                          </a:ln>
                          <a:effectLst/>
                        </wps:spPr>
                        <wps:txb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转入单位凭《桃源县机构改革人员转隶名单》到县委编委办办理转隶人员进编手续</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 name="文本框 7"/>
                        <wps:cNvSpPr txBox="1"/>
                        <wps:spPr>
                          <a:xfrm>
                            <a:off x="351064" y="6134101"/>
                            <a:ext cx="5040086" cy="590549"/>
                          </a:xfrm>
                          <a:prstGeom prst="rect">
                            <a:avLst/>
                          </a:prstGeom>
                          <a:solidFill>
                            <a:srgbClr val="FFFFFF"/>
                          </a:solidFill>
                          <a:ln w="6350">
                            <a:solidFill>
                              <a:prstClr val="black"/>
                            </a:solidFill>
                          </a:ln>
                          <a:effectLst/>
                        </wps:spPr>
                        <wps:txb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转入单位根据县委编委办开具的进编通知单到相关部门办理工资、养老保险、医疗保险、工伤与生育保险、住房公积金等手续</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 name="直接箭头连接符 8"/>
                        <wps:cNvCnPr/>
                        <wps:spPr>
                          <a:xfrm>
                            <a:off x="2871107" y="838201"/>
                            <a:ext cx="0" cy="285750"/>
                          </a:xfrm>
                          <a:prstGeom prst="straightConnector1">
                            <a:avLst/>
                          </a:prstGeom>
                          <a:noFill/>
                          <a:ln w="9525" cap="flat" cmpd="sng" algn="ctr">
                            <a:solidFill>
                              <a:srgbClr val="000000">
                                <a:shade val="95000"/>
                                <a:satMod val="105000"/>
                              </a:srgbClr>
                            </a:solidFill>
                            <a:prstDash val="solid"/>
                            <a:headEnd type="none" w="med" len="med"/>
                            <a:tailEnd type="triangle" w="med" len="med"/>
                          </a:ln>
                          <a:effectLst/>
                        </wps:spPr>
                        <wps:bodyPr/>
                      </wps:wsp>
                      <wps:wsp>
                        <wps:cNvPr id="12" name="直接箭头连接符 12"/>
                        <wps:cNvCnPr/>
                        <wps:spPr>
                          <a:xfrm>
                            <a:off x="2871107" y="1924051"/>
                            <a:ext cx="0" cy="285750"/>
                          </a:xfrm>
                          <a:prstGeom prst="straightConnector1">
                            <a:avLst/>
                          </a:prstGeom>
                          <a:noFill/>
                          <a:ln w="9525" cap="flat" cmpd="sng" algn="ctr">
                            <a:solidFill>
                              <a:srgbClr val="000000">
                                <a:shade val="95000"/>
                                <a:satMod val="105000"/>
                              </a:srgbClr>
                            </a:solidFill>
                            <a:prstDash val="solid"/>
                            <a:headEnd type="none" w="med" len="med"/>
                            <a:tailEnd type="triangle" w="med" len="med"/>
                          </a:ln>
                          <a:effectLst/>
                        </wps:spPr>
                        <wps:bodyPr/>
                      </wps:wsp>
                      <wps:wsp>
                        <wps:cNvPr id="13" name="直接箭头连接符 13"/>
                        <wps:cNvCnPr/>
                        <wps:spPr>
                          <a:xfrm>
                            <a:off x="2871107" y="3009901"/>
                            <a:ext cx="0" cy="295275"/>
                          </a:xfrm>
                          <a:prstGeom prst="straightConnector1">
                            <a:avLst/>
                          </a:prstGeom>
                          <a:noFill/>
                          <a:ln w="9525" cap="flat" cmpd="sng" algn="ctr">
                            <a:solidFill>
                              <a:srgbClr val="000000">
                                <a:shade val="95000"/>
                                <a:satMod val="105000"/>
                              </a:srgbClr>
                            </a:solidFill>
                            <a:prstDash val="solid"/>
                            <a:headEnd type="none" w="med" len="med"/>
                            <a:tailEnd type="triangle" w="med" len="med"/>
                          </a:ln>
                          <a:effectLst/>
                        </wps:spPr>
                        <wps:bodyPr/>
                      </wps:wsp>
                      <wps:wsp>
                        <wps:cNvPr id="14" name="直接箭头连接符 14"/>
                        <wps:cNvCnPr/>
                        <wps:spPr>
                          <a:xfrm>
                            <a:off x="2871107" y="3876675"/>
                            <a:ext cx="0" cy="295276"/>
                          </a:xfrm>
                          <a:prstGeom prst="straightConnector1">
                            <a:avLst/>
                          </a:prstGeom>
                          <a:noFill/>
                          <a:ln w="9525" cap="flat" cmpd="sng" algn="ctr">
                            <a:solidFill>
                              <a:srgbClr val="000000">
                                <a:shade val="95000"/>
                                <a:satMod val="105000"/>
                              </a:srgbClr>
                            </a:solidFill>
                            <a:prstDash val="solid"/>
                            <a:headEnd type="none" w="med" len="med"/>
                            <a:tailEnd type="triangle" w="med" len="med"/>
                          </a:ln>
                          <a:effectLst/>
                        </wps:spPr>
                        <wps:bodyPr/>
                      </wps:wsp>
                      <wps:wsp>
                        <wps:cNvPr id="15" name="直接箭头连接符 15"/>
                        <wps:cNvCnPr/>
                        <wps:spPr>
                          <a:xfrm>
                            <a:off x="2871107" y="4972051"/>
                            <a:ext cx="0" cy="285750"/>
                          </a:xfrm>
                          <a:prstGeom prst="straightConnector1">
                            <a:avLst/>
                          </a:prstGeom>
                          <a:noFill/>
                          <a:ln w="9525" cap="flat" cmpd="sng" algn="ctr">
                            <a:solidFill>
                              <a:srgbClr val="000000">
                                <a:shade val="95000"/>
                                <a:satMod val="105000"/>
                              </a:srgbClr>
                            </a:solidFill>
                            <a:prstDash val="solid"/>
                            <a:headEnd type="none" w="med" len="med"/>
                            <a:tailEnd type="triangle" w="med" len="med"/>
                          </a:ln>
                          <a:effectLst/>
                        </wps:spPr>
                        <wps:bodyPr/>
                      </wps:wsp>
                      <wps:wsp>
                        <wps:cNvPr id="16" name="直接箭头连接符 16"/>
                        <wps:cNvCnPr/>
                        <wps:spPr>
                          <a:xfrm>
                            <a:off x="2871107" y="5848350"/>
                            <a:ext cx="0" cy="285751"/>
                          </a:xfrm>
                          <a:prstGeom prst="straightConnector1">
                            <a:avLst/>
                          </a:prstGeom>
                          <a:noFill/>
                          <a:ln w="9525" cap="flat" cmpd="sng" algn="ctr">
                            <a:solidFill>
                              <a:srgbClr val="000000">
                                <a:shade val="95000"/>
                                <a:satMod val="105000"/>
                              </a:srgbClr>
                            </a:solidFill>
                            <a:prstDash val="solid"/>
                            <a:headEnd type="none" w="med" len="med"/>
                            <a:tailEnd type="triangle" w="med" len="med"/>
                          </a:ln>
                          <a:effectLst/>
                        </wps:spPr>
                        <wps:bodyPr/>
                      </wps:wsp>
                    </wpc:wpc>
                  </a:graphicData>
                </a:graphic>
              </wp:inline>
            </w:drawing>
          </mc:Choice>
          <mc:Fallback>
            <w:pict>
              <v:group id="画布 5" o:spid="_x0000_s1026" o:spt="203" style="height:543pt;width:456.75pt;" coordsize="5800725,6896100" editas="canvas" o:gfxdata="UEsDBAoAAAAAAIdO4kAAAAAAAAAAAAAAAAAEAAAAZHJzL1BLAwQUAAAACACHTuJAFPe7wNcAAAAG&#10;AQAADwAAAGRycy9kb3ducmV2LnhtbE2PQUvDQBCF70L/wzIFL2J3o1hqzKaHglhEKKba8zY7TUKz&#10;s2l2m9R/7+hFLw+G93jvm2x5ca0YsA+NJw3JTIFAKr1tqNLwsX2+XYAI0ZA1rSfU8IUBlvnkKjOp&#10;9SO941DESnAJhdRoqGPsUilDWaMzYeY7JPYOvncm8tlX0vZm5HLXyjul5tKZhnihNh2uaiyPxdlp&#10;GMvNsNu+vcjNzW7t6bQ+rYrPV62vp4l6AhHxEv/C8IPP6JAz096fyQbRauBH4q+y95jcP4DYc0gt&#10;5gpknsn/+Pk3UEsDBBQAAAAIAIdO4kD1qHfLFQUAAEUmAAAOAAAAZHJzL2Uyb0RvYy54bWztWk1v&#10;5DQYviPxH6Lc6cT5mCSjTldluq2QClupIM6efIvEDrbbmXJFgtueVlxASEjAaeG0ByQO/Jpt+Rm8&#10;tpPMdKbTZVppVK3Sw9SxnTf268dP3vdx9p/Nq9K4TBgvKBmbaM8yjYRENC5INja/+Pz4o8A0uMAk&#10;xiUlydi8Srj57ODDD/Zn9SixaU7LOGEGGCF8NKvHZi5EPRoMeJQnFeZ7tE4INKaUVVjAJcsGMcMz&#10;sF6VA9uyhoMZZXHNaJRwDrVHutE8UPbTNInEizTliTDKsQljE+qXqd+p/B0c7ONRxnCdF1EzDPyA&#10;UVS4IPDQztQRFti4YMWaqaqIGOU0FXsRrQY0TYsoUXOA2SBrZTYnjF7Uai7ZaJbVnZvAtSt+erDZ&#10;6LPLM2YUMaydbxoEV7BGN6/+fvvXt4YnnTOrsxH0OWH1eX3GmopMX8n5zlNWyf8wE2Ou3HrVuTWZ&#10;CyOCSi+wLN/2TCOCtmEQDpHVOD7KYXXW7ovy5++4c9A+eCDH1w1nVgOI+MJP/HF+Os9xnSj3c+mD&#10;xk9O66brH76//un19S/fGUh7SvWSbjLE/GMKE+/qOVTe4S3HQ8gDv4BbnKBzSuc2ywnDsHGb79mu&#10;r1akmzse1YyLk4RWhiyMTQZoVyDEl6dcwFpB17aLfDqnZREfF2WpLlg2nZTMuMSwM47Vn5wF3HKr&#10;W0mMGSya41nK8q02abszMS1x9NW6BbBXEvm8RG3GZlxyobRPZEnMp3OFLD6a0vgK/Meo3qi8jo4L&#10;eMop5uIMM9iZsIeBbcQL+ElLCkOjTck0csq+uate9gcgQKtpzGCnj03+9QVmiWmUnxCASIhcV1KD&#10;unA934YLttwyXW4hF9WEgssQ8FodqaLsL8q2mDJafQmkdCifCk2YRPDssSna4kRo/gFSi5LDQ9UJ&#10;yKDG4pSc15E0LR1G6OGFoGmhFlK6SfsGlqiBudycO8C7u453++F4t4ZgD/COkO2EntoggI12u1uu&#10;ZQVDTRRAGs2W6BHfI14BfUeIB8rVL8IFwzuPR7xtW2Fg9YjvOf7pcTxQ7iri3ccj3nEsD/lDaWgD&#10;x3s+csNQdug5vuf4XXJ8l+wsOL7Jdx4SxbdRjYt81Ec1Xazax/FPKI4HIWaV4xU1yyQCstst89YW&#10;8Z7t+fdHNV5oeW7P8X3muvPMFUH2vQp5//FhzRA5Lro3kO8h34s1SsjaPeRBltKQv/nxzfXL327+&#10;/OPtr2/+/ednWX79uxEswX9CGkG31eJaUbVTc+3AR8iCUAkEm8AJQKG+HcvD/pKSrh14PuiD90bx&#10;XDBcZLmYUEJApqRMi1wblEpCpUyp8gYtQIbwnoGHSfEuLTFIaVFVxyDkkQxUtTKDo4dIsHWFki+L&#10;nJb6051yHCda+gw9qNbT4lh8SmNdjay2Xiqi2ozKUtYU0CPMc32PatKm8gTHz0lsiKsaBHUCRx+g&#10;PY7NKolBdUxguLKk5idwUS56ClZgkpUbev8fMVWrhHItdisTIvt+5EE7DKoJNraDHgptFzJJ7a9W&#10;K+yxB7p4jz19dNWdydzNemhZvtsOe45lheEm3gNWeteZTM977zvvdecjG7C3LKRtib3AHw41wBb6&#10;Wct7Ensqf9usnPXYe9+x151UbMDesqS1HfbcEM5B+3fuymm4PPHu37n6ndudGWzA3rK4tB32vMAN&#10;5AcHKj6+K95ToWDPe00G8aRyDfVBDnyrpHKl5rsq+THU8rXKTRZffx38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UHAABbQ29udGVudF9UeXBl&#10;c10ueG1sUEsBAhQACgAAAAAAh07iQAAAAAAAAAAAAAAAAAYAAAAAAAAAAAAQAAAAZwYAAF9yZWxz&#10;L1BLAQIUABQAAAAIAIdO4kCKFGY80QAAAJQBAAALAAAAAAAAAAEAIAAAAIsGAABfcmVscy8ucmVs&#10;c1BLAQIUAAoAAAAAAIdO4kAAAAAAAAAAAAAAAAAEAAAAAAAAAAAAEAAAAAAAAABkcnMvUEsBAhQA&#10;FAAAAAgAh07iQBT3u8DXAAAABgEAAA8AAAAAAAAAAQAgAAAAIgAAAGRycy9kb3ducmV2LnhtbFBL&#10;AQIUABQAAAAIAIdO4kD1qHfLFQUAAEUmAAAOAAAAAAAAAAEAIAAAACYBAABkcnMvZTJvRG9jLnht&#10;bFBLBQYAAAAABgAGAFkBAACtCAAAAAA=&#10;">
                <o:lock v:ext="edit" aspectratio="f"/>
                <v:rect id="画布 5" o:spid="_x0000_s1026" o:spt="1" style="position:absolute;left:0;top:0;height:6896100;width:5800725;" filled="f" stroked="f" coordsize="21600,21600" o:gfxdata="UEsDBAoAAAAAAIdO4kAAAAAAAAAAAAAAAAAEAAAAZHJzL1BLAwQUAAAACACHTuJAFPe7wNcAAAAG&#10;AQAADwAAAGRycy9kb3ducmV2LnhtbE2PQUvDQBCF70L/wzIFL2J3o1hqzKaHglhEKKba8zY7TUKz&#10;s2l2m9R/7+hFLw+G93jvm2x5ca0YsA+NJw3JTIFAKr1tqNLwsX2+XYAI0ZA1rSfU8IUBlvnkKjOp&#10;9SO941DESnAJhdRoqGPsUilDWaMzYeY7JPYOvncm8tlX0vZm5HLXyjul5tKZhnihNh2uaiyPxdlp&#10;GMvNsNu+vcjNzW7t6bQ+rYrPV62vp4l6AhHxEv/C8IPP6JAz096fyQbRauBH4q+y95jcP4DYc0gt&#10;5gpknsn/+Pk3UEsDBBQAAAAIAIdO4kAEcOTTwAQAAMElAAAOAAAAZHJzL2Uyb0RvYy54bWztWl9v&#10;6zQUf0fiO1h+Z43zp0mqZVejYwhpcCcNxLObOG1EYgfba7v7AeCNR15ASEjA04Wn+86nYZePwbHd&#10;dl27TmyFaYL0IXV8To6d45+Pj3/O4Yt5U6Mpk6oSPMPkwMOI8VwUFR9n+LNPT99LMFKa8oLWgrMM&#10;XzGFXxy9+87hrB0wX0xEXTCJwAhXg1mb4YnW7aDXU/mENVQdiJZxEJZCNlTDrRz3CklnYL2pe77n&#10;9XszIYtWipwpBbUnToiPrP2yZLl+WZaKaVRnGPqm7VXa68hce0eHdDCWtJ1U+aIb9BG9aGjFodGV&#10;qROqKbqU1ZappsqlUKLUB7loeqIsq5zZd4C3Id7G2wwpn1JlXyYH7yw7CKV/0O5obPrNxWlV1+CN&#10;HlgfmDrzP4PxYUZc89tKrsbqLnRmLQygaldDqfbr4sWEtsy+uRrkn0zPJaqKDAcYcdoAjK6//fr6&#10;+9fXP36FiBlC0zhoXbSgp+fvizlAcVmvoNJ0fl7KxvyDzxHIg4h4/RCjKygmxLPqdMDmGuUgjbzQ&#10;85I+RjnIEw+GxkKld2OmlUp/yESDTCHDEpBmAUCnZ0obP9LBUsW0qkRdFcbF9kaOR8NaoikFVJ7a&#10;n+ktPHJLreZoluF+EHnW8i2Zsb0yMapp/sW2BbDnxo3ZibDol/GV84kp6flovnDgSBRX4D8p3CRR&#10;bX5aQStnVOlzKmFWwPyBma5fwqWsBXRNLEoYTYR8dVe90QcggBSjGcyyDKsvL6lkGNUfcYBISsLQ&#10;TEt7E0axDzdyXTJal/DLZijAZQRiSpvbotHX9bJYStF8DgHh2LQKIspzaDvDelkcajf3IaDk7PjY&#10;KsFEbKk+4xdmWhHrai6OL7UoKzuQxk3ON3Z2WJg7yP3reAd8buLdX+L68XgnxA/SqEP8YlQ7xEN8&#10;ei6Ij7YRH+yPeN/30qSL8cs41iH+GSEekozNGB/uj/gg8CIS942hHVlNFJMwTY1Cl9V0Wc1TZjXx&#10;NuKj/REfkph0Wc0qV+1i/DOK8UCCbMZ4G5r327dGfhTfn9VEqReFXYzvdq5PvnMlsPvehHy8f5Dv&#10;kyC8n6zpIN+RNZbIenrIAy3lIP/2uzfX3/z89rdf//jpzZ+//2DKr39ByRr8h/xcLmi3Hfykn8SE&#10;eJAqGQIySIAdNo/f5PIwvww36SdRDPzgvVm80pJW44keCs6BphTSkVw7mMoVE2zYQ0NAprDOQGOG&#10;vCtrClRa3rQFEHl8DKxaPQbaP9dym6FU6ySnZ39OaUIL5qjPNIJq91qK6o9F4aqJt6w3jKgzY3cp&#10;WwzoCVUT94wVOVMTRosPeIH0VQtMMYdjB+AeM9ywAlhHBt01JetLTav6RlPLivJxvUP775CpjiU0&#10;Y2EWdmAHn4gmJP79yAM5dGqRbDwMeiT1Q9hJOn8t2fEOe8CLd9izRzJkdSZzd9QD+WOxF3hemu6K&#10;exCVYrtr3M1edHHvvx73VucjO7C3TqQ9LO4FSdzvO4Btr7kGe3b/1mFvsZL+D9fc1UnFDuytU1oP&#10;w16Ywjlot+ZunIabE+9uzXVr7urMYAf21smlh2EvSsLEfHBg8+O78j2bCnZx7znGPfc5TpvbvdLi&#10;mybzIdL6vd2b3Hx5dfQ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MAcAAFtDb250ZW50X1R5cGVzXS54bWxQSwECFAAKAAAAAACHTuJAAAAAAAAA&#10;AAAAAAAABgAAAAAAAAAAABAAAAASBgAAX3JlbHMvUEsBAhQAFAAAAAgAh07iQIoUZjzRAAAAlAEA&#10;AAsAAAAAAAAAAQAgAAAANgYAAF9yZWxzLy5yZWxzUEsBAhQACgAAAAAAh07iQAAAAAAAAAAAAAAA&#10;AAQAAAAAAAAAAAAQAAAAAAAAAGRycy9QSwECFAAUAAAACACHTuJAFPe7wNcAAAAGAQAADwAAAAAA&#10;AAABACAAAAAiAAAAZHJzL2Rvd25yZXYueG1sUEsBAhQAFAAAAAgAh07iQARw5NPABAAAwSUAAA4A&#10;AAAAAAAAAQAgAAAAJgEAAGRycy9lMm9Eb2MueG1sUEsFBgAAAAAGAAYAWQEAAFgIAAAAAA==&#10;">
                  <v:fill on="f" focussize="0,0"/>
                  <v:stroke on="f"/>
                  <v:imagedata o:title=""/>
                  <o:lock v:ext="edit" aspectratio="t"/>
                </v:rect>
                <v:shape id="文本框 1" o:spid="_x0000_s1026" o:spt="202" type="#_x0000_t202" style="position:absolute;left:351155;top:38100;height:752475;width:5039995;" fillcolor="#FFFFFF" filled="t" stroked="t" coordsize="21600,21600" o:gfxdata="UEsDBAoAAAAAAIdO4kAAAAAAAAAAAAAAAAAEAAAAZHJzL1BLAwQUAAAACACHTuJAiW5Ll9MAAAAG&#10;AQAADwAAAGRycy9kb3ducmV2LnhtbE2PQUvEMBCF74L/IYzgzU26xbLWpgsKgnhz7WVv2Wa2LSaT&#10;kmS367939KKXB8N7vPdNs714J84Y0xRIQ7FSIJD6YCcaNHQfL3cbECkbssYFQg1fmGDbXl81prZh&#10;oXc87/IguIRSbTSMOc+1lKkf0Zu0CjMSe8cQvcl8xkHaaBYu906ulaqkNxPxwmhmfB6x/9ydvIbX&#10;6invsbNvtlyXYelkH48uaX17U6hHEBkv+S8MP/iMDi0zHcKJbBJOAz+Sf5W9h6K8B3HgkNpUCmTb&#10;yP/47TdQSwMEFAAAAAgAh07iQImueqNOAgAAgAQAAA4AAABkcnMvZTJvRG9jLnhtbK1UzY7TMBC+&#10;I/EOlu80Sf8oUdNV6aoIqWJXKoiz4zhNhOMxttukPAC8AScu3HmuPgdj92e7LCdEDs6MZ/LNzDcz&#10;md50jSQ7YWwNKqNJL6ZEKA5FrTYZ/fB++WJCiXVMFUyCEhndC0tvZs+fTVudij5UIAthCIIom7Y6&#10;o5VzOo0iyyvRMNsDLRQaSzANc6iaTVQY1iJ6I6N+HI+jFkyhDXBhLd7eHo10FvDLUnB3V5ZWOCIz&#10;irm5cJpw5v6MZlOWbgzTVc1PabB/yKJhtcKgF6hb5hjZmvoJVFNzAxZK1+PQRFCWNRehBqwmif+o&#10;Zl0xLUItSI7VF5rs/4Pl73b3htRFRgeUKNZgiw7fvx1+/Dr8/EoST0+rbYpea41+rnsNHbb5fG/x&#10;0lfdlabxb6yHoH0wSuLxkJI9ipMkDu4sFZ0jHK2jeBjHkzElHO2TGMsObYgeYLSx7o2Ahnghowa7&#10;GMhlu5V1mBK6nl18VAuyLpa1lEExm3whDdkx7PgyPD5b/OSRm1Skzeh4MIoD8iObx75A5JLxT08R&#10;EE8qH0+EITvl5bk6cuIl1+XdicAcij3yZ+A4gFbzZY1RVsy6e2Zw4nA2cYvcHR6lBEwNThIlFZgv&#10;f7v3/jgIaKWkxQnOqP28ZUZQIt8qHJFXyXDoRz4ow9HLPirm2pJfW9S2WQBSluC+ah5E7+/kWSwN&#10;NB9x2eY+KpqY4hg7o+4sLtxxr3BZuZjPgxMOuWZupdaae2hPmIL51kFZh0Z6mo7cYIu8gmMemnVa&#10;Sb9H13rwevhxzH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iW5Ll9MAAAAGAQAADwAAAAAAAAAB&#10;ACAAAAAiAAAAZHJzL2Rvd25yZXYueG1sUEsBAhQAFAAAAAgAh07iQImueqNOAgAAgAQAAA4AAAAA&#10;AAAAAQAgAAAAIgEAAGRycy9lMm9Eb2MueG1sUEsFBgAAAAAGAAYAWQEAAOIFAAAAAA==&#10;">
                  <v:fill on="t" focussize="0,0"/>
                  <v:stroke weight="0.5pt" color="#000000" joinstyle="round"/>
                  <v:imagedata o:title=""/>
                  <o:lock v:ext="edit" aspectratio="f"/>
                  <v:textbo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转出单位转隶人员转入主管部门的：由主管部门负责，在人员限额要求内确定转隶人员建议名单；转出、转入单位属两个部门的：由转入单位为主，协商转出单位，在人员限额要求内确定转隶人员建议名单</w:t>
                        </w:r>
                      </w:p>
                    </w:txbxContent>
                  </v:textbox>
                </v:shape>
                <v:shape id="文本框 2" o:spid="_x0000_s1026" o:spt="202" type="#_x0000_t202" style="position:absolute;left:351064;top:1123951;height:800100;width:5040086;" fillcolor="#FFFFFF" filled="t" stroked="t" coordsize="21600,21600" o:gfxdata="UEsDBAoAAAAAAIdO4kAAAAAAAAAAAAAAAAAEAAAAZHJzL1BLAwQUAAAACACHTuJAiW5Ll9MAAAAG&#10;AQAADwAAAGRycy9kb3ducmV2LnhtbE2PQUvEMBCF74L/IYzgzU26xbLWpgsKgnhz7WVv2Wa2LSaT&#10;kmS367939KKXB8N7vPdNs714J84Y0xRIQ7FSIJD6YCcaNHQfL3cbECkbssYFQg1fmGDbXl81prZh&#10;oXc87/IguIRSbTSMOc+1lKkf0Zu0CjMSe8cQvcl8xkHaaBYu906ulaqkNxPxwmhmfB6x/9ydvIbX&#10;6invsbNvtlyXYelkH48uaX17U6hHEBkv+S8MP/iMDi0zHcKJbBJOAz+Sf5W9h6K8B3HgkNpUCmTb&#10;yP/47TdQSwMEFAAAAAgAh07iQG0FZoNRAgAAggQAAA4AAABkcnMvZTJvRG9jLnhtbK1UzY7TMBC+&#10;I/EOlu80Sf/oRk1XpasipBW7UkGcHcdpIhyPsd0m5QHYN+DEhTvP1edg7P5sl+WEyMGZ8Uy+mflm&#10;JtPrrpFkK4ytQWU06cWUCMWhqNU6ox8/LF9NKLGOqYJJUCKjO2Hp9ezli2mrU9GHCmQhDEEQZdNW&#10;Z7RyTqdRZHklGmZ7oIVCYwmmYQ5Vs44Kw1pEb2TUj+Nx1IIptAEurMXbm4ORzgJ+WQru7srSCkdk&#10;RjE3F04Tztyf0WzK0rVhuqr5MQ32D1k0rFYY9Ax1wxwjG1M/g2pqbsBC6XocmgjKsuYi1IDVJPEf&#10;1awqpkWoBcmx+kyT/X+w/P323pC6yOiQEsUabNH++8P+x6/9z2+k7+lptU3Ra6XRz3VvoMM2n+4t&#10;Xvqqu9I0/o31ELQPRkk8Rrwduib9wdUofMBS0TnC0T6Kh3E8GVPC0WMSY+GhEdEjkDbWvRXQEC9k&#10;1GAfA71se2sdJoWuJxcf14Ksi2UtZVDMOl9IQ7YMe74Mj88XP3niJhVpMzoejOKA/MTmsc8QuWT8&#10;83MExJPKxxNhzI55ebYOrHjJdXl3pDCHYocMGjiMoNV8WWOUW2bdPTM4cziduEfuDo9SAqYGR4mS&#10;CszXv917fxwFtFLS4gxn1H7ZMCMoke8UDslVMhz6oQ/KcPS6j4q5tOSXFrVpFoCUJbixmgfR+zt5&#10;EksDzSdct7mPiiamOMbOqDuJC3fYLFxXLubz4IRjrpm7VSvNPbQnTMF846CsQyM9TQdusEVewUEP&#10;zToupd+kSz14Pf46Z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W5Ll9MAAAAGAQAADwAAAAAA&#10;AAABACAAAAAiAAAAZHJzL2Rvd25yZXYueG1sUEsBAhQAFAAAAAgAh07iQG0FZoNRAgAAggQAAA4A&#10;AAAAAAAAAQAgAAAAIgEAAGRycy9lMm9Eb2MueG1sUEsFBgAAAAAGAAYAWQEAAOUFAAAAAA==&#10;">
                  <v:fill on="t" focussize="0,0"/>
                  <v:stroke weight="0.5pt" color="#000000" joinstyle="round"/>
                  <v:imagedata o:title=""/>
                  <o:lock v:ext="edit" aspectratio="f"/>
                  <v:textbo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转出单位按“档案专项审核”要求对“三龄两历”、人员身份等进行甄别核实并整理完善，填写《干部人事档案转递情况登记表》（2份，转出、转入单位各1份）；转入单位审核认定后接收档案</w:t>
                        </w:r>
                      </w:p>
                    </w:txbxContent>
                  </v:textbox>
                </v:shape>
                <v:shape id="文本框 3" o:spid="_x0000_s1026" o:spt="202" type="#_x0000_t202" style="position:absolute;left:351064;top:2209801;height:800100;width:5040086;" fillcolor="#FFFFFF" filled="t" stroked="t" coordsize="21600,21600" o:gfxdata="UEsDBAoAAAAAAIdO4kAAAAAAAAAAAAAAAAAEAAAAZHJzL1BLAwQUAAAACACHTuJAiW5Ll9MAAAAG&#10;AQAADwAAAGRycy9kb3ducmV2LnhtbE2PQUvEMBCF74L/IYzgzU26xbLWpgsKgnhz7WVv2Wa2LSaT&#10;kmS367939KKXB8N7vPdNs714J84Y0xRIQ7FSIJD6YCcaNHQfL3cbECkbssYFQg1fmGDbXl81prZh&#10;oXc87/IguIRSbTSMOc+1lKkf0Zu0CjMSe8cQvcl8xkHaaBYu906ulaqkNxPxwmhmfB6x/9ydvIbX&#10;6invsbNvtlyXYelkH48uaX17U6hHEBkv+S8MP/iMDi0zHcKJbBJOAz+Sf5W9h6K8B3HgkNpUCmTb&#10;yP/47TdQSwMEFAAAAAgAh07iQHRQ5RNRAgAAggQAAA4AAABkcnMvZTJvRG9jLnhtbK1UzY7TMBC+&#10;I/EOlu807i/dqOmqdFWEtGJXKoiz4zhthOMxttukPAD7Bpy4cOe5+hyM3Z/tspwQOTgznsk3M9/M&#10;ZHLd1opspXUV6Ix2O4wSqQUUlV5l9OOHxasxJc5zXXAFWmZ0Jx29nr58MWlMKnuwBlVISxBEu7Qx&#10;GV17b9IkcWIta+46YKRGYwm25h5Vu0oKyxtEr1XSY2yUNGALY0FI5/D25mCk04hfllL4u7J00hOV&#10;UczNx9PGMw9nMp3wdGW5WVfimAb/hyxqXmkMeoa64Z6Tja2eQdWVsOCg9B0BdQJlWQkZa8BquuyP&#10;apZrbmSsBclx5kyT+3+w4v323pKqyOiQEs1rbNH++8P+x6/9z2+kH+hpjEvRa2nQz7dvoMU2n+4d&#10;Xoaq29LW4Y31ELT3h102GlCyy2ivx67GLH7AU9l6ItA+ZAPGxiNKBHqMGRYeG5E8Ahnr/FsJNQlC&#10;Ri32MdLLt7fOY1LoenIJcR2oqlhUSkXFrvK5smTLseeL+IR88ZMnbkqTJqOj/pBF5Ce2gH2GyBUX&#10;n58jIJ7SIZ6MY3bMK7B1YCVIvs3bI4U5FDtk0MJhBJ0Riwqj3HLn77nFmcPpxD3yd3iUCjA1OEqU&#10;rMF+/dt98MdRQCslDc5wRt2XDbeSEvVO45BcdQeDMPRRGQxf91Cxl5b80qI39RyQsi5urBFRDP5e&#10;ncTSQv0J120WoqKJa4GxM+pP4twfNgvXVcjZLDrhmBvub/XSiAAdCNMw23goq9jIQNOBG2xRUHDQ&#10;Y7OOSxk26VKPXo+/jul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W5Ll9MAAAAGAQAADwAAAAAA&#10;AAABACAAAAAiAAAAZHJzL2Rvd25yZXYueG1sUEsBAhQAFAAAAAgAh07iQHRQ5RNRAgAAggQAAA4A&#10;AAAAAAAAAQAgAAAAIgEAAGRycy9lMm9Eb2MueG1sUEsFBgAAAAAGAAYAWQEAAOUFAAAAAA==&#10;">
                  <v:fill on="t" focussize="0,0"/>
                  <v:stroke weight="0.5pt" color="#000000" joinstyle="round"/>
                  <v:imagedata o:title=""/>
                  <o:lock v:ext="edit" aspectratio="f"/>
                  <v:textbo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转入单位填写《关于_____（单位）人员转隶备案的函》（4份）、《桃源县机构改革人员转隶名单》（8份）及《桃源县机构改革人员转隶备案表》（1份，供个人档案存档）</w:t>
                        </w:r>
                      </w:p>
                    </w:txbxContent>
                  </v:textbox>
                </v:shape>
                <v:shape id="文本框 4" o:spid="_x0000_s1026" o:spt="202" type="#_x0000_t202" style="position:absolute;left:351064;top:3305176;height:571499;width:5040086;" fillcolor="#FFFFFF" filled="t" stroked="t" coordsize="21600,21600" o:gfxdata="UEsDBAoAAAAAAIdO4kAAAAAAAAAAAAAAAAAEAAAAZHJzL1BLAwQUAAAACACHTuJAiW5Ll9MAAAAG&#10;AQAADwAAAGRycy9kb3ducmV2LnhtbE2PQUvEMBCF74L/IYzgzU26xbLWpgsKgnhz7WVv2Wa2LSaT&#10;kmS367939KKXB8N7vPdNs714J84Y0xRIQ7FSIJD6YCcaNHQfL3cbECkbssYFQg1fmGDbXl81prZh&#10;oXc87/IguIRSbTSMOc+1lKkf0Zu0CjMSe8cQvcl8xkHaaBYu906ulaqkNxPxwmhmfB6x/9ydvIbX&#10;6invsbNvtlyXYelkH48uaX17U6hHEBkv+S8MP/iMDi0zHcKJbBJOAz+Sf5W9h6K8B3HgkNpUCmTb&#10;yP/47TdQSwMEFAAAAAgAh07iQBG2KjlNAgAAggQAAA4AAABkcnMvZTJvRG9jLnhtbK1UwY7aMBC9&#10;V+o/WL6XJBBgQYQVZUVVCXVXolXPxnEgquNxbUNCP6D9g5566b3fxXd07ADLdnuqysHMeEZvZp7f&#10;ZHLbVJLshbElqIwmnZgSoTjkpdpk9MP7xasbSqxjKmcSlMjoQVh6O335YlLrsejCFmQuDEEQZce1&#10;zujWOT2OIsu3omK2A1ooDBZgKubQNZsoN6xG9EpG3TgeRDWYXBvgwlq8vWuDdBrwi0Jwd18UVjgi&#10;M4q9uXCacK79GU0nbLwxTG9LfmqD/UMXFSsVFr1A3THHyM6Uz6CqkhuwULgOhyqCoii5CDPgNEn8&#10;xzSrLdMizILkWH2hyf4/WP5u/2BImWd0QIliFT7R8fu3449fx59fSerpqbUdY9ZKY55rXkODz3y+&#10;t3jpp24KU/l/nIdgvNdP4kFKyQHNXtxPhoOWZ9E4wjHej9M4vsGCHDP6wyQdjXxC9AikjXVvBFTE&#10;Gxk1+I6BXrZfWtemnlN8XQuyzBellMExm/VcGrJn+OaL8DuhP0mTitQ4da8fB+QnMY99gVhLxj89&#10;R8BupfL1RJDZqS/PVsuKt1yzbk4UriE/IIMGWglazRclVlky6x6YQc2hOnGP3D0ehQRsDU4WJVsw&#10;X/527/NRChilpEYNZ9R+3jEjKJFvFYpklKSpF31w0v6wi465jqyvI2pXzQEpS3BjNQ+mz3fybBYG&#10;qo+4bjNfFUNMcaydUXc2567dLFxXLmazkIQy18wt1UpzD+0JUzDbOSjK8JCeppYbFIB3UOhBCqel&#10;9Jt07Yesx0/H9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JbkuX0wAAAAYBAAAPAAAAAAAAAAEA&#10;IAAAACIAAABkcnMvZG93bnJldi54bWxQSwECFAAUAAAACACHTuJAEbYqOU0CAACCBAAADgAAAAAA&#10;AAABACAAAAAiAQAAZHJzL2Uyb0RvYy54bWxQSwUGAAAAAAYABgBZAQAA4QUAAAAA&#10;">
                  <v:fill on="t" focussize="0,0"/>
                  <v:stroke weight="0.5pt" color="#000000" joinstyle="round"/>
                  <v:imagedata o:title=""/>
                  <o:lock v:ext="edit" aspectratio="f"/>
                  <v:textbo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转入单位将相关表格材料、身份证明材料复印件等加盖公章后报送县委机构改革办人事联络协调组备案</w:t>
                        </w:r>
                      </w:p>
                    </w:txbxContent>
                  </v:textbox>
                </v:shape>
                <v:shape id="文本框 5" o:spid="_x0000_s1026" o:spt="202" type="#_x0000_t202" style="position:absolute;left:351064;top:4171951;height:800100;width:5040086;" fillcolor="#FFFFFF" filled="t" stroked="t" coordsize="21600,21600" o:gfxdata="UEsDBAoAAAAAAIdO4kAAAAAAAAAAAAAAAAAEAAAAZHJzL1BLAwQUAAAACACHTuJAiW5Ll9MAAAAG&#10;AQAADwAAAGRycy9kb3ducmV2LnhtbE2PQUvEMBCF74L/IYzgzU26xbLWpgsKgnhz7WVv2Wa2LSaT&#10;kmS367939KKXB8N7vPdNs714J84Y0xRIQ7FSIJD6YCcaNHQfL3cbECkbssYFQg1fmGDbXl81prZh&#10;oXc87/IguIRSbTSMOc+1lKkf0Zu0CjMSe8cQvcl8xkHaaBYu906ulaqkNxPxwmhmfB6x/9ydvIbX&#10;6invsbNvtlyXYelkH48uaX17U6hHEBkv+S8MP/iMDi0zHcKJbBJOAz+Sf5W9h6K8B3HgkNpUCmTb&#10;yP/47TdQSwMEFAAAAAgAh07iQAqst7NSAgAAggQAAA4AAABkcnMvZTJvRG9jLnhtbK1UzY7TMBC+&#10;I/EOlu80STfpdqOmq9JVEVLFrlQQZ9dx2gjHY2y3SXkAeANOXLjzXH0Oxu7PdllOiBycGc/km5lv&#10;ZjK67RpJtsLYGlRBk15MiVAcylqtCvrh/ezVkBLrmCqZBCUKuhOW3o5fvhi1Ohd9WIMshSEIomze&#10;6oKundN5FFm+Fg2zPdBCobEC0zCHqllFpWEtojcy6sfxIGrBlNoAF9bi7d3BSMcBv6oEd/dVZYUj&#10;sqCYmwunCefSn9F4xPKVYXpd82Ma7B+yaFitMOgZ6o45RjamfgbV1NyAhcr1ODQRVFXNRagBq0ni&#10;P6pZrJkWoRYkx+ozTfb/wfJ32wdD6rKg15Qo1mCL9t+/7X/82v/8SjJPT6ttjl4LjX6uew0dtvl0&#10;b/HSV91VpvFvrIeg/SpL4kFKya6gaXKd3GThA5aLzhGO9ixO43g4oISjxzDGwkMjokcgbax7I6Ah&#10;XiiowT4Getl2bh0mha4nFx/XgqzLWS1lUMxqOZWGbBn2fBYeny9+8sRNKtIWdHCVxQH5ic1jnyGW&#10;kvFPzxEQTyofT4QxO+bl2Tqw4iXXLbsjhUsod8iggcMIWs1nNUaZM+semMGZw+nEPXL3eFQSMDU4&#10;SpSswXz52733x1FAKyUtznBB7ecNM4IS+VbhkNwkaeqHPihpdt1HxVxalpcWtWmmgJQluLGaB9H7&#10;O3kSKwPNR1y3iY+KJqY4xi6oO4lTd9gsXFcuJpPghGOumZurheYe2hOmYLJxUNWhkZ6mAzfYIq/g&#10;oIdmHZfSb9KlHrwefx3j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IluS5fTAAAABgEAAA8AAAAA&#10;AAAAAQAgAAAAIgAAAGRycy9kb3ducmV2LnhtbFBLAQIUABQAAAAIAIdO4kAKrLezUgIAAIIEAAAO&#10;AAAAAAAAAAEAIAAAACIBAABkcnMvZTJvRG9jLnhtbFBLBQYAAAAABgAGAFkBAADmBQAAAAA=&#10;">
                  <v:fill on="t" focussize="0,0"/>
                  <v:stroke weight="0.5pt" color="#000000" joinstyle="round"/>
                  <v:imagedata o:title=""/>
                  <o:lock v:ext="edit" aspectratio="f"/>
                  <v:textbo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县委组织部、县委编委办、县人社局、县财政局相关股室分别对转隶人员的编制、身份、工资等情况进行审核，在《桃源县机构改革人员转隶名单》（8份）上签署意见并加盖单位公章</w:t>
                        </w:r>
                      </w:p>
                    </w:txbxContent>
                  </v:textbox>
                </v:shape>
                <v:shape id="文本框 6" o:spid="_x0000_s1026" o:spt="202" type="#_x0000_t202" style="position:absolute;left:351064;top:5257801;height:590549;width:5040086;" fillcolor="#FFFFFF" filled="t" stroked="t" coordsize="21600,21600" o:gfxdata="UEsDBAoAAAAAAIdO4kAAAAAAAAAAAAAAAAAEAAAAZHJzL1BLAwQUAAAACACHTuJAiW5Ll9MAAAAG&#10;AQAADwAAAGRycy9kb3ducmV2LnhtbE2PQUvEMBCF74L/IYzgzU26xbLWpgsKgnhz7WVv2Wa2LSaT&#10;kmS367939KKXB8N7vPdNs714J84Y0xRIQ7FSIJD6YCcaNHQfL3cbECkbssYFQg1fmGDbXl81prZh&#10;oXc87/IguIRSbTSMOc+1lKkf0Zu0CjMSe8cQvcl8xkHaaBYu906ulaqkNxPxwmhmfB6x/9ydvIbX&#10;6invsbNvtlyXYelkH48uaX17U6hHEBkv+S8MP/iMDi0zHcKJbBJOAz+Sf5W9h6K8B3HgkNpUCmTb&#10;yP/47TdQSwMEFAAAAAgAh07iQMR+r59PAgAAggQAAA4AAABkcnMvZTJvRG9jLnhtbK1UwY7aMBC9&#10;V+o/WL6XBJawEBFWlBVVpVV3JVr1bByHRHU8rm1I6Ae0f9BTL733u/iOjk1g2W5PVTmYGc/wZub5&#10;DdObtpZkJ4ytQGW034spEYpDXqlNRj+8X74aU2IdUzmToERG98LSm9nLF9NGp2IAJchcGIIgyqaN&#10;zmjpnE6jyPJS1Mz2QAuFwQJMzRy6ZhPlhjWIXstoEMejqAGTawNcWIu3t8cgnQX8ohDc3ReFFY7I&#10;jGJvLpwmnGt/RrMpSzeG6bLiXRvsH7qoWaWw6BnqljlGtqZ6BlVX3ICFwvU41BEURcVFmAGn6cd/&#10;TLMqmRZhFiTH6jNN9v/B8ne7B0OqPKP4UIrV+ESH798OP34dfn4lI09Po22KWSuNea59DS0+8+ne&#10;4qWfui1M7b9xHoLxq6Qfj4aU7DOaDJLrcRx+wFLROsIxnsTDOB6PKOE+YxInw4lHjB6BtLHujYCa&#10;eCOjBt8x0Mt2d9YdU08pvq4FWeXLSsrgmM16IQ3ZMXzzZfh06E/SpCJNRkdXSRyQn8Q89hliLRn/&#10;9BwBu5XK1xNBZl1fnq0jK95y7brtKFxDvkcGDRwlaDVfVljljln3wAxqDtWJe+Tu8SgkYGvQWZSU&#10;YL787d7noxQwSkmDGs6o/bxlRlAi3yoUyaQ/HHrRB2eYXA/QMZeR9WVEbesFIGV93FjNg+nznTyZ&#10;hYH6I67b3FfFEFMca2fUncyFO24WrisX83lIQplr5u7USnMP7QlTMN86KKrwkJ6mIzcoAO+g0IMU&#10;uqX0m3Tph6zHv47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luS5fTAAAABgEAAA8AAAAAAAAA&#10;AQAgAAAAIgAAAGRycy9kb3ducmV2LnhtbFBLAQIUABQAAAAIAIdO4kDEfq+fTwIAAIIEAAAOAAAA&#10;AAAAAAEAIAAAACIBAABkcnMvZTJvRG9jLnhtbFBLBQYAAAAABgAGAFkBAADjBQAAAAA=&#10;">
                  <v:fill on="t" focussize="0,0"/>
                  <v:stroke weight="0.5pt" color="#000000" joinstyle="round"/>
                  <v:imagedata o:title=""/>
                  <o:lock v:ext="edit" aspectratio="f"/>
                  <v:textbo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转入单位凭《桃源县机构改革人员转隶名单》到县委编委办办理转隶人员进编手续</w:t>
                        </w:r>
                      </w:p>
                    </w:txbxContent>
                  </v:textbox>
                </v:shape>
                <v:shape id="文本框 7" o:spid="_x0000_s1026" o:spt="202" type="#_x0000_t202" style="position:absolute;left:351064;top:6134101;height:590549;width:5040086;" fillcolor="#FFFFFF" filled="t" stroked="t" coordsize="21600,21600" o:gfxdata="UEsDBAoAAAAAAIdO4kAAAAAAAAAAAAAAAAAEAAAAZHJzL1BLAwQUAAAACACHTuJAiW5Ll9MAAAAG&#10;AQAADwAAAGRycy9kb3ducmV2LnhtbE2PQUvEMBCF74L/IYzgzU26xbLWpgsKgnhz7WVv2Wa2LSaT&#10;kmS367939KKXB8N7vPdNs714J84Y0xRIQ7FSIJD6YCcaNHQfL3cbECkbssYFQg1fmGDbXl81prZh&#10;oXc87/IguIRSbTSMOc+1lKkf0Zu0CjMSe8cQvcl8xkHaaBYu906ulaqkNxPxwmhmfB6x/9ydvIbX&#10;6invsbNvtlyXYelkH48uaX17U6hHEBkv+S8MP/iMDi0zHcKJbBJOAz+Sf5W9h6K8B3HgkNpUCmTb&#10;yP/47TdQSwMEFAAAAAgAh07iQGpprslPAgAAgwQAAA4AAABkcnMvZTJvRG9jLnhtbK1UwY7aMBC9&#10;V+o/WL6XJBDYBRFWlBVVpVV3JVr1bByHRHU8rm1I6Ae0f9BTL733u/iOjh1g2W5PVTmYGc/wZub5&#10;DdObtpZkJ4ytQGU06cWUCMUhr9Qmox/eL19dU2IdUzmToERG98LSm9nLF9NGT0QfSpC5MARBlJ00&#10;OqOlc3oSRZaXoma2B1ooDBZgaubQNZsoN6xB9FpG/TgeRQ2YXBvgwlq8ve2CdBbwi0Jwd18UVjgi&#10;M4q9uXCacK79Gc2mbLIxTJcVP7bB/qGLmlUKi56hbpljZGuqZ1B1xQ1YKFyPQx1BUVRchBlwmiT+&#10;Y5pVybQIsyA5Vp9psv8Plr/bPRhS5fh2SI9iNb7R4fu3w49fh59fyZXnp9F2gmkrjYmufQ0t5p7u&#10;LV76sdvC1P4bByIYHwyTeJRSss/oKBmkSRx+wCaidYRjfBincXw9ooRjxnAcD9OxR4wegbSx7o2A&#10;mngjowYfMvDLdnfWdamnFF/XgqzyZSVlcMxmvZCG7Bg++jJ8juhP0qQiDfY3GMYB+UnMY58h1pLx&#10;T88RsFupfD0RdHbsy7PVseIt167bI4VryPfIoIFOg1bzZYVV7ph1D8yg6JB/XCR3j0chAVuDo0VJ&#10;CebL3+59PmoBo5Q0KOKM2s9bZgQl8q1ClYyTNPWqD046vOqjYy4j68uI2tYLQMoSXFnNg+nznTyZ&#10;hYH6I+7b3FfFEFMca2fUncyF61YL95WL+Twkoc41c3dqpbmH9oQpmG8dFFV4SE9Txw0KwDuo9CCF&#10;41b6Vbr0Q9bjf8fs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IluS5fTAAAABgEAAA8AAAAAAAAA&#10;AQAgAAAAIgAAAGRycy9kb3ducmV2LnhtbFBLAQIUABQAAAAIAIdO4kBqaa7JTwIAAIMEAAAOAAAA&#10;AAAAAAEAIAAAACIBAABkcnMvZTJvRG9jLnhtbFBLBQYAAAAABgAGAFkBAADjBQAAAAA=&#10;">
                  <v:fill on="t" focussize="0,0"/>
                  <v:stroke weight="0.5pt" color="#000000" joinstyle="round"/>
                  <v:imagedata o:title=""/>
                  <o:lock v:ext="edit" aspectratio="f"/>
                  <v:textbox>
                    <w:txbxContent>
                      <w:p>
                        <w:pPr>
                          <w:spacing w:line="360" w:lineRule="exact"/>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转入单位根据县委编委办开具的进编通知单到相关部门办理工资、养老保险、医疗保险、工伤与生育保险、住房公积金等手续</w:t>
                        </w:r>
                      </w:p>
                    </w:txbxContent>
                  </v:textbox>
                </v:shape>
                <v:shape id="直接箭头连接符 8" o:spid="_x0000_s1026" o:spt="32" type="#_x0000_t32" style="position:absolute;left:2871107;top:838201;height:285750;width:0;" filled="f" stroked="t" coordsize="21600,21600" o:gfxdata="UEsDBAoAAAAAAIdO4kAAAAAAAAAAAAAAAAAEAAAAZHJzL1BLAwQUAAAACACHTuJAl/S/DtcAAAAG&#10;AQAADwAAAGRycy9kb3ducmV2LnhtbE2PT0vDQBDF74LfYRnBm92NYmjTbApaxFwU2or0uE3G7GJ2&#10;NmS3//z0jl708mB4j/d+Uy5OvhcHHKMLpCGbKBBITWgddRreNk83UxAxGWpNHwg1nDHCorq8KE3R&#10;hiOt8LBOneASioXRYFMaCiljY9GbOAkDEnsfYfQm8Tl2sh3Nkct9L2+VyqU3jnjBmgEfLTaf673X&#10;kJbbs83fm4eZe908v+Tuq67rpdbXV5mag0h4Sn9h+MFndKiYaRf21EbRa+BH0q+yN8vu7kHsOKSm&#10;uQJZlfI/fvUNUEsDBBQAAAAIAIdO4kAV9Zb5HQIAAAoEAAAOAAAAZHJzL2Uyb0RvYy54bWytU0uO&#10;EzEQ3SNxB8t70t1BIT1ROrNIGDZ8RgIOULHd3Zb8k23SySW4ABIrYMWwmj2ngeEYlN2ZDyA2iF64&#10;y1Wu5/eqysvTvVZkJ3yQ1jS0mpSUCMMsl6Zr6OtXZw9qSkIEw0FZIxp6EIGeru7fWw5uIaa2t4oL&#10;TxDEhMXgGtrH6BZFEVgvNISJdcJgsLVeQ8St7wruYUB0rYppWT4qBuu585aJENC7GYN0lfHbVrD4&#10;om2DiEQ1FLnFvPq8btNarJaw6Dy4XrIjDfgHFhqkwUtvoDYQgbzx8g8oLZm3wbZxwqwubNtKJrIG&#10;VFOVv6l52YMTWQsWJ7ibMoX/B8ue7849kRx7V1FiQGOPrt5dfn/78erLxbcPlz++vk/250+kTrUa&#10;XFhgytqc++MuuHOfhO9br9MfJZF9Q6f1vKrKOSWHhtYPaxQ3llrsI2EYx14wDE3r2XyWu1DcQjgf&#10;4hNhNUlGQ0P0ILs+rq0x2E/rq1xp2D0NEUlg4nVCut/YM6lUbqsyZGjoyWw6w8sAh6tVENHUDuUG&#10;01ECqsOpZdFnxGCV5Ck74QTfbdfKkx2kycnfeKgHLkbvyQzdo6wA8Znlo7sqr/1I7QiTaf6Cnzhv&#10;IPRjTg6NUL0A/thwEg8Oe2Hw1dAkQwtOiRJIN1lZXwSpbk9GL8F06i+nkYoySZfIj+JYutTOsYHJ&#10;2lp+yH0t0g4HLrM+Po400Xf3aN99wq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S/DtcAAAAG&#10;AQAADwAAAAAAAAABACAAAAAiAAAAZHJzL2Rvd25yZXYueG1sUEsBAhQAFAAAAAgAh07iQBX1lvkd&#10;AgAACgQAAA4AAAAAAAAAAQAgAAAAJgEAAGRycy9lMm9Eb2MueG1sUEsFBgAAAAAGAAYAWQEAALUF&#10;AAAAAA==&#10;">
                  <v:fill on="f" focussize="0,0"/>
                  <v:stroke color="#000000" joinstyle="round" endarrow="block"/>
                  <v:imagedata o:title=""/>
                  <o:lock v:ext="edit" aspectratio="f"/>
                </v:shape>
                <v:shape id="_x0000_s1026" o:spid="_x0000_s1026" o:spt="32" type="#_x0000_t32" style="position:absolute;left:2871107;top:1924051;height:285750;width:0;" filled="f" stroked="t" coordsize="21600,21600" o:gfxdata="UEsDBAoAAAAAAIdO4kAAAAAAAAAAAAAAAAAEAAAAZHJzL1BLAwQUAAAACACHTuJAl/S/DtcAAAAG&#10;AQAADwAAAGRycy9kb3ducmV2LnhtbE2PT0vDQBDF74LfYRnBm92NYmjTbApaxFwU2or0uE3G7GJ2&#10;NmS3//z0jl708mB4j/d+Uy5OvhcHHKMLpCGbKBBITWgddRreNk83UxAxGWpNHwg1nDHCorq8KE3R&#10;hiOt8LBOneASioXRYFMaCiljY9GbOAkDEnsfYfQm8Tl2sh3Nkct9L2+VyqU3jnjBmgEfLTaf673X&#10;kJbbs83fm4eZe908v+Tuq67rpdbXV5mag0h4Sn9h+MFndKiYaRf21EbRa+BH0q+yN8vu7kHsOKSm&#10;uQJZlfI/fvUNUEsDBBQAAAAIAIdO4kBmni5hHgIAAAwEAAAOAAAAZHJzL2Uyb0RvYy54bWytU0uO&#10;EzEQ3SNxB8t70h/R5KN0ZpEwbPhEAg5Qsd3dlty2ZZt0cgkugMQKWDGsZs9pYDgGZXfmA4gNIgun&#10;XHa9fq9eeXl26BXZC+el0TUtJjklQjPDpW5r+vrV+YMZJT6A5qCMFjU9Ck/PVvfvLQe7EKXpjOLC&#10;EQTRfjHYmnYh2EWWedaJHvzEWKHxsDGuh4Bb12bcwYDovcrKPH+UDcZx6wwT3mN2Mx7SVcJvGsHC&#10;i6bxIhBVU+QW0urSuotrtlrConVgO8lONOAfWPQgNX70BmoDAcgbJ/+A6iVzxpsmTJjpM9M0komk&#10;AdUU+W9qXnZgRdKCzfH2pk3+/8Gy5/utI5KjdyUlGnr06Ord5fe3H6++XHz7cPnj6/sYf/5E8Byb&#10;NVi/wJq13rrTztuti8oPjevjP2oih5qWs2lR5FNKjgg9Lx/mVTE2WxwCYXgB3WB4Vs6qaZV8yG4x&#10;rPPhiTA9iUFNfXAg2y6sjdboqHFF6jXsn/qALLDwuiAS0OZcKpWMVZoMNZ1XZYUfAxyvRkHAsLco&#10;2OuWElAtzi0LLiF6oySP1RHHu3a3Vo7sIc5O+o2XOuBizM4rTI+yPIRnho/pIr/OI7UTTKL5C37k&#10;vAHfjTXpaITqBPDHmpNwtOiGxndDo4xecEqUQLoxSvoCSHV7MzgJulV/uY1UlI66RHoWp9ZFP0cH&#10;Y7Qz/JiMzeIORy6xPj2PONN39xjffcSr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f0vw7XAAAA&#10;BgEAAA8AAAAAAAAAAQAgAAAAIgAAAGRycy9kb3ducmV2LnhtbFBLAQIUABQAAAAIAIdO4kBmni5h&#10;HgIAAAwEAAAOAAAAAAAAAAEAIAAAACYBAABkcnMvZTJvRG9jLnhtbFBLBQYAAAAABgAGAFkBAAC2&#10;BQAAAAA=&#10;">
                  <v:fill on="f" focussize="0,0"/>
                  <v:stroke color="#000000" joinstyle="round" endarrow="block"/>
                  <v:imagedata o:title=""/>
                  <o:lock v:ext="edit" aspectratio="f"/>
                </v:shape>
                <v:shape id="_x0000_s1026" o:spid="_x0000_s1026" o:spt="32" type="#_x0000_t32" style="position:absolute;left:2871107;top:3009901;height:295275;width:0;" filled="f" stroked="t" coordsize="21600,21600" o:gfxdata="UEsDBAoAAAAAAIdO4kAAAAAAAAAAAAAAAAAEAAAAZHJzL1BLAwQUAAAACACHTuJAl/S/DtcAAAAG&#10;AQAADwAAAGRycy9kb3ducmV2LnhtbE2PT0vDQBDF74LfYRnBm92NYmjTbApaxFwU2or0uE3G7GJ2&#10;NmS3//z0jl708mB4j/d+Uy5OvhcHHKMLpCGbKBBITWgddRreNk83UxAxGWpNHwg1nDHCorq8KE3R&#10;hiOt8LBOneASioXRYFMaCiljY9GbOAkDEnsfYfQm8Tl2sh3Nkct9L2+VyqU3jnjBmgEfLTaf673X&#10;kJbbs83fm4eZe908v+Tuq67rpdbXV5mag0h4Sn9h+MFndKiYaRf21EbRa+BH0q+yN8vu7kHsOKSm&#10;uQJZlfI/fvUNUEsDBBQAAAAIAIdO4kAM+XHMHQIAAAwEAAAOAAAAZHJzL2Uyb0RvYy54bWytU0uO&#10;EzEQ3SNxB8t70t0ZhUxa6cwiYdjwGQk4QMV2d1vyT7ZJJ5fgAkisgBWwmj2ngeEYlN2ZDyA2iF64&#10;y/V5rlef5dleK7ITPkhrGlpNSkqEYZZL0zX01cvzB6eUhAiGg7JGNPQgAj1b3b+3HFwtpra3igtP&#10;EMSEenAN7WN0dVEE1gsNYWKdMGhsrdcQ8eq7gnsYEF2rYlqWD4vBeu68ZSIE1G5GI11l/LYVLD5v&#10;2yAiUQ3F3GI+fT636SxWS6g7D66X7JgG/EMWGqTBR2+gNhCBvPbyDygtmbfBtnHCrC5s20omMgdk&#10;U5W/sXnRgxOZCxYnuJsyhf8Hy57tLjyRHHt3QokBjT26env5/c2Hqy+fv72//PH1XZI/fSRox2IN&#10;LtQYszYX/ngL7sIn5vvW6/RHTmTf0OnpvKrKOSWHhp6U5WJRVmOxxT4Shg7YDYa26WI2nc+SqbjF&#10;cD7Ex8JqkoSGhuhBdn1cW2Owo9ZXudawexLiGHgdkBIw9lwqhXqolSFDQ/GFGT4GOF6tgoiidkg4&#10;mI4SUB3OLYs+IwarJE/RKTj4brtWnuwgzU7+RqceuBi1ixmqR1oB4lPLR3VVXuuR0xEm8/sFP+W8&#10;gdCPMdk0QvUC+CPDSTw47IbBvaGJhhacEiUw3SRlfhGkuvWMXoLp1F+8MRVlEi+R1+JYutTPsYNJ&#10;2lp+yI0t0g1HLmd9XI8003fvKN9d4t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l/S/DtcAAAAG&#10;AQAADwAAAAAAAAABACAAAAAiAAAAZHJzL2Rvd25yZXYueG1sUEsBAhQAFAAAAAgAh07iQAz5ccwd&#10;AgAADAQAAA4AAAAAAAAAAQAgAAAAJgEAAGRycy9lMm9Eb2MueG1sUEsFBgAAAAAGAAYAWQEAALUF&#10;AAAAAA==&#10;">
                  <v:fill on="f" focussize="0,0"/>
                  <v:stroke color="#000000" joinstyle="round" endarrow="block"/>
                  <v:imagedata o:title=""/>
                  <o:lock v:ext="edit" aspectratio="f"/>
                </v:shape>
                <v:shape id="_x0000_s1026" o:spid="_x0000_s1026" o:spt="32" type="#_x0000_t32" style="position:absolute;left:2871107;top:3876675;height:295276;width:0;" filled="f" stroked="t" coordsize="21600,21600" o:gfxdata="UEsDBAoAAAAAAIdO4kAAAAAAAAAAAAAAAAAEAAAAZHJzL1BLAwQUAAAACACHTuJAl/S/DtcAAAAG&#10;AQAADwAAAGRycy9kb3ducmV2LnhtbE2PT0vDQBDF74LfYRnBm92NYmjTbApaxFwU2or0uE3G7GJ2&#10;NmS3//z0jl708mB4j/d+Uy5OvhcHHKMLpCGbKBBITWgddRreNk83UxAxGWpNHwg1nDHCorq8KE3R&#10;hiOt8LBOneASioXRYFMaCiljY9GbOAkDEnsfYfQm8Tl2sh3Nkct9L2+VyqU3jnjBmgEfLTaf673X&#10;kJbbs83fm4eZe908v+Tuq67rpdbXV5mag0h4Sn9h+MFndKiYaRf21EbRa+BH0q+yN8vu7kHsOKSm&#10;uQJZlfI/fvUNUEsDBBQAAAAIAIdO4kBemwS2HgIAAAwEAAAOAAAAZHJzL2Uyb0RvYy54bWytU0mO&#10;EzEU3SNxB8t7UqlAhi6l0ouEZsPQEnCAH9tVZcmTbJNKLsEFkFgBq4ZV7zkNNMfg25UeALFB1ML1&#10;/Yfn//6wPN1rRXbCB2lNTcvRmBJhmOXStDV9/erswYKSEMFwUNaImh5EoKer+/eWvavExHZWceEJ&#10;gphQ9a6mXYyuKorAOqEhjKwTBo2N9RoiXn1bcA89omtVTMbjWdFbz523TISA2s1gpKuM3zSCxRdN&#10;E0QkqqaYW8ynz+c2ncVqCVXrwXWSHdOAf8hCgzT46A3UBiKQN17+AaUl8zbYJo6Y1YVtGslE5oBs&#10;yvFvbF524ETmgsUJ7qZM4f/Bsue7c08kx949osSAxh5dvbv8/vbj1ZfP3z5c/vj6PskXnwjasVi9&#10;CxXGrM25P96CO/eJ+b7xOv2RE9nXdLKYl+V4Tsmhpg8X89lsPh2KLfaRMHTAbjC0TU6mk/ksmYpb&#10;DOdDfCKsJkmoaYgeZNvFtTUGO2p9mWsNu6chDoHXASkBY8+kUqiHShnS1xRfmOJjgOPVKIgoaoeE&#10;g2kpAdXi3LLoM2KwSvIUnYKDb7dr5ckO0uzkb3DqgItBezJF9UArQHxm+aAux9d65HSEyfx+wU85&#10;byB0Q0w2DVCdAP7YcBIPDrthcG9ooqEFp0QJTDdJmV8EqW49o5dgWvUXb0xFmcRL5LU4li71c+hg&#10;kraWH3Jji3TDkctZH9cjzfTdO8p3l3j1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f0vw7XAAAA&#10;BgEAAA8AAAAAAAAAAQAgAAAAIgAAAGRycy9kb3ducmV2LnhtbFBLAQIUABQAAAAIAIdO4kBemwS2&#10;HgIAAAwEAAAOAAAAAAAAAAEAIAAAACYBAABkcnMvZTJvRG9jLnhtbFBLBQYAAAAABgAGAFkBAAC2&#10;BQAAAAA=&#10;">
                  <v:fill on="f" focussize="0,0"/>
                  <v:stroke color="#000000" joinstyle="round" endarrow="block"/>
                  <v:imagedata o:title=""/>
                  <o:lock v:ext="edit" aspectratio="f"/>
                </v:shape>
                <v:shape id="_x0000_s1026" o:spid="_x0000_s1026" o:spt="32" type="#_x0000_t32" style="position:absolute;left:2871107;top:4972051;height:285750;width:0;" filled="f" stroked="t" coordsize="21600,21600" o:gfxdata="UEsDBAoAAAAAAIdO4kAAAAAAAAAAAAAAAAAEAAAAZHJzL1BLAwQUAAAACACHTuJAl/S/DtcAAAAG&#10;AQAADwAAAGRycy9kb3ducmV2LnhtbE2PT0vDQBDF74LfYRnBm92NYmjTbApaxFwU2or0uE3G7GJ2&#10;NmS3//z0jl708mB4j/d+Uy5OvhcHHKMLpCGbKBBITWgddRreNk83UxAxGWpNHwg1nDHCorq8KE3R&#10;hiOt8LBOneASioXRYFMaCiljY9GbOAkDEnsfYfQm8Tl2sh3Nkct9L2+VyqU3jnjBmgEfLTaf673X&#10;kJbbs83fm4eZe908v+Tuq67rpdbXV5mag0h4Sn9h+MFndKiYaRf21EbRa+BH0q+yN8vu7kHsOKSm&#10;uQJZlfI/fvUNUEsDBBQAAAAIAIdO4kBP7wZmHwIAAAwEAAAOAAAAZHJzL2Uyb0RvYy54bWytU0uO&#10;EzEQ3SNxB8t70h/R5KN0ZpEwbPhEAg5Qsd3dlty2ZZt0cgkugMQKWDGsZs9pYDgGZXfmA4gNIgun&#10;XHa9fq9eeXl26BXZC+el0TUtJjklQjPDpW5r+vrV+YMZJT6A5qCMFjU9Ck/PVvfvLQe7EKXpjOLC&#10;EQTRfjHYmnYh2EWWedaJHvzEWKHxsDGuh4Bb12bcwYDovcrKPH+UDcZx6wwT3mN2Mx7SVcJvGsHC&#10;i6bxIhBVU+QW0urSuotrtlrConVgO8lONOAfWPQgNX70BmoDAcgbJ/+A6iVzxpsmTJjpM9M0komk&#10;AdUU+W9qXnZgRdKCzfH2pk3+/8Gy5/utI5KjdxUlGnr06Ord5fe3H6++XHz7cPnj6/sYf/5E8Byb&#10;NVi/wJq13rrTztuti8oPjevjP2oih5qWs2lR5FNKjjV9OJ+WeVWMzRaHQBheQDcYnpWzalolH7Jb&#10;DOt8eCJMT2JQUx8cyLYLa6M1OmpckXoN+6c+IAssvC6IBLQ5l0olY5UmQ03nVYnaGOB4NQoChr1F&#10;wV63lIBqcW5ZcAnRGyV5rI443rW7tXJkD3F20m+81AEXY3ZeYXqU5SE8M3xMF/l1HqmdYBLNX/Aj&#10;5w34bqxJRyNUJ4A/1pyEo0U3NL4bGmX0glOiBNKNUdIXQKrbm8FJ0K36y22konTUJdKzOLUu+jk6&#10;GKOd4cdkbBZ3OHKJ9el5xJm+u8f47iNe/Q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X9L8O1wAA&#10;AAYBAAAPAAAAAAAAAAEAIAAAACIAAABkcnMvZG93bnJldi54bWxQSwECFAAUAAAACACHTuJAT+8G&#10;Zh8CAAAMBAAADgAAAAAAAAABACAAAAAmAQAAZHJzL2Uyb0RvYy54bWxQSwUGAAAAAAYABgBZAQAA&#10;twUAAAAA&#10;">
                  <v:fill on="f" focussize="0,0"/>
                  <v:stroke color="#000000" joinstyle="round" endarrow="block"/>
                  <v:imagedata o:title=""/>
                  <o:lock v:ext="edit" aspectratio="f"/>
                </v:shape>
                <v:shape id="_x0000_s1026" o:spid="_x0000_s1026" o:spt="32" type="#_x0000_t32" style="position:absolute;left:2871107;top:5848350;height:285751;width:0;" filled="f" stroked="t" coordsize="21600,21600" o:gfxdata="UEsDBAoAAAAAAIdO4kAAAAAAAAAAAAAAAAAEAAAAZHJzL1BLAwQUAAAACACHTuJAl/S/DtcAAAAG&#10;AQAADwAAAGRycy9kb3ducmV2LnhtbE2PT0vDQBDF74LfYRnBm92NYmjTbApaxFwU2or0uE3G7GJ2&#10;NmS3//z0jl708mB4j/d+Uy5OvhcHHKMLpCGbKBBITWgddRreNk83UxAxGWpNHwg1nDHCorq8KE3R&#10;hiOt8LBOneASioXRYFMaCiljY9GbOAkDEnsfYfQm8Tl2sh3Nkct9L2+VyqU3jnjBmgEfLTaf673X&#10;kJbbs83fm4eZe908v+Tuq67rpdbXV5mag0h4Sn9h+MFndKiYaRf21EbRa+BH0q+yN8vu7kHsOKSm&#10;uQJZlfI/fvUNUEsDBBQAAAAIAIdO4kCKPvMTHgIAAAwEAAAOAAAAZHJzL2Uyb0RvYy54bWytU0mO&#10;1DAU3SNxB8t7KklBuqqjSvWiimbDUBJwgF+xk1jyJNvUcAkugMQKWDWses9poDkG3056AMQGkYXz&#10;/Yfn//6wODsoSXbceWF0TYtJTgnXjWFCdzV9/er8wZwSH0AzkEbzmh65p2fL+/cWe1vxqemNZNwR&#10;BNG+2tua9iHYKst803MFfmIs12hsjVMQ8Oq6jDnYI7qS2TTPT7K9ccw603DvUbsejHSZ8NuWN+FF&#10;23oeiKwp5hbS6dK5jWe2XEDVObC9aMY04B+yUCA0PnoDtYYA5I0Tf0Ap0TjjTRsmjVGZaVvR8MQB&#10;2RT5b2xe9mB54oLF8famTP7/wTbPdxtHBMPenVCiQWGPrt5dfn/78erL528fLn98fR/li08E7Vis&#10;vfUVxqz0xo03bzcuMj+0TsU/ciKHmk7ns6LIZ5Qca1rOH80flmOx+SGQBh2wGw3apvNyVhYROrvF&#10;sM6HJ9woEoWa+uBAdH1YGa2xo8YVqdawe+rDEHgdEBPQ5lxIiXqopCb7mp6W0xIfAxyvVkJAUVkk&#10;7HVHCcgO57YJLiF6IwWL0THYu267ko7sIM5O+ganHhgftKclqocZ8hCeGTaoi/xaj5xGmMTvF/yY&#10;8xp8P8Qk0wDVc2CPNSPhaLEbGveGRhqKM0okx3SjlPgFEPLWMzgBupN/8cZUpI68eFqLsXSxn0MH&#10;o7Q17Jgam8UbjlzKelyPONN37yjfXeLl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f0vw7XAAAA&#10;BgEAAA8AAAAAAAAAAQAgAAAAIgAAAGRycy9kb3ducmV2LnhtbFBLAQIUABQAAAAIAIdO4kCKPvMT&#10;HgIAAAwEAAAOAAAAAAAAAAEAIAAAACYBAABkcnMvZTJvRG9jLnhtbFBLBQYAAAAABgAGAFkBAAC2&#10;BQAAAAA=&#10;">
                  <v:fill on="f" focussize="0,0"/>
                  <v:stroke color="#000000" joinstyle="round" endarrow="block"/>
                  <v:imagedata o:title=""/>
                  <o:lock v:ext="edit" aspectratio="f"/>
                </v:shape>
                <w10:wrap type="none"/>
                <w10:anchorlock/>
              </v:group>
            </w:pict>
          </mc:Fallback>
        </mc:AlternateContent>
      </w:r>
    </w:p>
    <w:p>
      <w:pPr>
        <w:widowControl/>
        <w:ind w:firstLine="315" w:firstLineChars="98"/>
        <w:jc w:val="left"/>
        <w:rPr>
          <w:rFonts w:ascii="仿宋" w:hAnsi="仿宋" w:eastAsia="仿宋" w:cs="仿宋"/>
          <w:b/>
          <w:sz w:val="28"/>
          <w:szCs w:val="28"/>
        </w:rPr>
      </w:pPr>
      <w:r>
        <w:rPr>
          <w:rFonts w:hint="eastAsia" w:ascii="黑体" w:hAnsi="黑体" w:eastAsia="黑体" w:cs="黑体"/>
          <w:b/>
          <w:sz w:val="32"/>
          <w:szCs w:val="32"/>
        </w:rPr>
        <w:t>说明</w:t>
      </w:r>
      <w:r>
        <w:rPr>
          <w:rFonts w:hint="eastAsia" w:ascii="黑体" w:hAnsi="黑体" w:eastAsia="黑体" w:cs="黑体"/>
          <w:sz w:val="32"/>
          <w:szCs w:val="32"/>
        </w:rPr>
        <w:t>：</w:t>
      </w:r>
      <w:r>
        <w:rPr>
          <w:rFonts w:hint="eastAsia" w:ascii="楷体_GB2312" w:hAnsi="黑体" w:eastAsia="楷体_GB2312" w:cs="黑体"/>
          <w:b/>
          <w:sz w:val="28"/>
          <w:szCs w:val="28"/>
        </w:rPr>
        <w:t>审核移交档案的对象为</w:t>
      </w:r>
      <w:r>
        <w:rPr>
          <w:rFonts w:hint="eastAsia" w:ascii="楷体_GB2312" w:hAnsi="楷体" w:eastAsia="楷体_GB2312" w:cs="楷体"/>
          <w:b/>
          <w:sz w:val="28"/>
          <w:szCs w:val="28"/>
        </w:rPr>
        <w:t>档案不在县委组织部或县人社局，现由本单位管理的工作人员。转入单位接受档案后，统一交县人社局管理。</w:t>
      </w:r>
    </w:p>
    <w:sectPr>
      <w:headerReference r:id="rId3" w:type="default"/>
      <w:footerReference r:id="rId4" w:type="default"/>
      <w:pgSz w:w="11906" w:h="16838"/>
      <w:pgMar w:top="1701" w:right="1418" w:bottom="1701" w:left="1418" w:header="851" w:footer="163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E-BX">
    <w:altName w:val="宋体"/>
    <w:panose1 w:val="00000000000000000000"/>
    <w:charset w:val="86"/>
    <w:family w:val="auto"/>
    <w:pitch w:val="default"/>
    <w:sig w:usb0="00000000" w:usb1="00000000" w:usb2="00000010" w:usb3="00000000" w:csb0="00040000" w:csb1="00000000"/>
  </w:font>
  <w:font w:name="方正大标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1196" w:h="454" w:hRule="exact" w:wrap="around" w:vAnchor="text" w:hAnchor="margin" w:xAlign="outside" w:yAlign="center"/>
      <w:jc w:val="center"/>
      <w:rPr>
        <w:rStyle w:val="7"/>
        <w:rFonts w:ascii="方正仿宋_GBK" w:eastAsia="方正仿宋_GBK"/>
        <w:sz w:val="28"/>
        <w:szCs w:val="28"/>
      </w:rPr>
    </w:pPr>
    <w:r>
      <w:rPr>
        <w:rStyle w:val="7"/>
        <w:rFonts w:ascii="方正仿宋_GBK" w:eastAsia="方正仿宋_GBK"/>
        <w:sz w:val="28"/>
        <w:szCs w:val="28"/>
      </w:rPr>
      <w:t>—</w:t>
    </w:r>
    <w:r>
      <w:rPr>
        <w:rStyle w:val="7"/>
        <w:rFonts w:eastAsia="方正仿宋_GBK"/>
        <w:sz w:val="28"/>
        <w:szCs w:val="28"/>
      </w:rPr>
      <w:t xml:space="preserve"> </w:t>
    </w:r>
    <w:r>
      <w:rPr>
        <w:rStyle w:val="7"/>
        <w:rFonts w:ascii="Times New Roman" w:hAnsi="Times New Roman" w:eastAsia="方正仿宋_GBK"/>
        <w:sz w:val="28"/>
        <w:szCs w:val="28"/>
      </w:rPr>
      <w:fldChar w:fldCharType="begin"/>
    </w:r>
    <w:r>
      <w:rPr>
        <w:rStyle w:val="7"/>
        <w:rFonts w:ascii="Times New Roman" w:hAnsi="Times New Roman" w:eastAsia="方正仿宋_GBK"/>
        <w:sz w:val="28"/>
        <w:szCs w:val="28"/>
      </w:rPr>
      <w:instrText xml:space="preserve">PAGE  </w:instrText>
    </w:r>
    <w:r>
      <w:rPr>
        <w:rStyle w:val="7"/>
        <w:rFonts w:ascii="Times New Roman" w:hAnsi="Times New Roman" w:eastAsia="方正仿宋_GBK"/>
        <w:sz w:val="28"/>
        <w:szCs w:val="28"/>
      </w:rPr>
      <w:fldChar w:fldCharType="separate"/>
    </w:r>
    <w:r>
      <w:rPr>
        <w:rStyle w:val="7"/>
        <w:rFonts w:ascii="Times New Roman" w:hAnsi="Times New Roman" w:eastAsia="方正仿宋_GBK"/>
        <w:sz w:val="28"/>
        <w:szCs w:val="28"/>
      </w:rPr>
      <w:t>14</w:t>
    </w:r>
    <w:r>
      <w:rPr>
        <w:rStyle w:val="7"/>
        <w:rFonts w:ascii="Times New Roman" w:hAnsi="Times New Roman" w:eastAsia="方正仿宋_GBK"/>
        <w:sz w:val="28"/>
        <w:szCs w:val="28"/>
      </w:rPr>
      <w:fldChar w:fldCharType="end"/>
    </w:r>
    <w:r>
      <w:rPr>
        <w:rStyle w:val="7"/>
        <w:rFonts w:eastAsia="方正仿宋_GBK"/>
        <w:sz w:val="28"/>
        <w:szCs w:val="28"/>
      </w:rPr>
      <w:t xml:space="preserve"> </w:t>
    </w:r>
    <w:r>
      <w:rPr>
        <w:rStyle w:val="7"/>
        <w:rFonts w:ascii="方正仿宋_GBK" w:eastAsia="方正仿宋_GBK"/>
        <w:sz w:val="28"/>
        <w:szCs w:val="28"/>
      </w:rPr>
      <w:t>—</w: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40D"/>
    <w:rsid w:val="0008661B"/>
    <w:rsid w:val="000B7497"/>
    <w:rsid w:val="000C608B"/>
    <w:rsid w:val="000D327C"/>
    <w:rsid w:val="000F12ED"/>
    <w:rsid w:val="00103425"/>
    <w:rsid w:val="00113880"/>
    <w:rsid w:val="00160ED1"/>
    <w:rsid w:val="00161BC3"/>
    <w:rsid w:val="0019709C"/>
    <w:rsid w:val="001A11A9"/>
    <w:rsid w:val="001D025A"/>
    <w:rsid w:val="001D1688"/>
    <w:rsid w:val="001F1E00"/>
    <w:rsid w:val="00204735"/>
    <w:rsid w:val="00211E74"/>
    <w:rsid w:val="00222288"/>
    <w:rsid w:val="0029163F"/>
    <w:rsid w:val="002A0782"/>
    <w:rsid w:val="002C1E62"/>
    <w:rsid w:val="00357B19"/>
    <w:rsid w:val="0036304E"/>
    <w:rsid w:val="003A4980"/>
    <w:rsid w:val="003B1888"/>
    <w:rsid w:val="003B50BC"/>
    <w:rsid w:val="00405C9C"/>
    <w:rsid w:val="00416579"/>
    <w:rsid w:val="0045417E"/>
    <w:rsid w:val="004673DD"/>
    <w:rsid w:val="00490E50"/>
    <w:rsid w:val="00502356"/>
    <w:rsid w:val="00510B16"/>
    <w:rsid w:val="005140D6"/>
    <w:rsid w:val="0055240D"/>
    <w:rsid w:val="00564AE3"/>
    <w:rsid w:val="00582558"/>
    <w:rsid w:val="005E2F64"/>
    <w:rsid w:val="005E6D0E"/>
    <w:rsid w:val="006335E2"/>
    <w:rsid w:val="00650578"/>
    <w:rsid w:val="00672DC6"/>
    <w:rsid w:val="00686402"/>
    <w:rsid w:val="00690148"/>
    <w:rsid w:val="006948C7"/>
    <w:rsid w:val="00694EB4"/>
    <w:rsid w:val="00696A91"/>
    <w:rsid w:val="006D34D9"/>
    <w:rsid w:val="006E59C5"/>
    <w:rsid w:val="00702B91"/>
    <w:rsid w:val="00710AC5"/>
    <w:rsid w:val="00780132"/>
    <w:rsid w:val="007B5AB2"/>
    <w:rsid w:val="00831375"/>
    <w:rsid w:val="00857EB6"/>
    <w:rsid w:val="008632C6"/>
    <w:rsid w:val="0087389C"/>
    <w:rsid w:val="008D5996"/>
    <w:rsid w:val="008F5A4D"/>
    <w:rsid w:val="00905DD9"/>
    <w:rsid w:val="00934D1C"/>
    <w:rsid w:val="0096683F"/>
    <w:rsid w:val="009B6F39"/>
    <w:rsid w:val="009D3E94"/>
    <w:rsid w:val="00A138FA"/>
    <w:rsid w:val="00A64258"/>
    <w:rsid w:val="00A66200"/>
    <w:rsid w:val="00A822E5"/>
    <w:rsid w:val="00A82F87"/>
    <w:rsid w:val="00AC3650"/>
    <w:rsid w:val="00AD55FE"/>
    <w:rsid w:val="00B63444"/>
    <w:rsid w:val="00B6436B"/>
    <w:rsid w:val="00BB0D28"/>
    <w:rsid w:val="00BB1FE5"/>
    <w:rsid w:val="00C46540"/>
    <w:rsid w:val="00CA6AB1"/>
    <w:rsid w:val="00CE7C92"/>
    <w:rsid w:val="00CF5B0C"/>
    <w:rsid w:val="00D17440"/>
    <w:rsid w:val="00D41C7C"/>
    <w:rsid w:val="00D72772"/>
    <w:rsid w:val="00D81D91"/>
    <w:rsid w:val="00DA10C7"/>
    <w:rsid w:val="00EB2694"/>
    <w:rsid w:val="00F3289D"/>
    <w:rsid w:val="00F33617"/>
    <w:rsid w:val="00F34033"/>
    <w:rsid w:val="00F97EDD"/>
    <w:rsid w:val="00FA37B1"/>
    <w:rsid w:val="00FB3497"/>
    <w:rsid w:val="00FC0B5F"/>
    <w:rsid w:val="00FD01DD"/>
    <w:rsid w:val="0ED26132"/>
    <w:rsid w:val="1561053A"/>
    <w:rsid w:val="1F901783"/>
    <w:rsid w:val="236F23E4"/>
    <w:rsid w:val="6A1A0E3D"/>
    <w:rsid w:val="6B0F352D"/>
    <w:rsid w:val="7A05068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8"/>
    <w:qFormat/>
    <w:uiPriority w:val="99"/>
    <w:pPr>
      <w:jc w:val="center"/>
    </w:pPr>
    <w:rPr>
      <w:rFonts w:ascii="方正小标宋简体" w:eastAsia="方正小标宋简体"/>
      <w:sz w:val="44"/>
      <w:szCs w:val="20"/>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 w:type="character" w:customStyle="1" w:styleId="8">
    <w:name w:val="Body Text Char"/>
    <w:basedOn w:val="6"/>
    <w:link w:val="2"/>
    <w:qFormat/>
    <w:locked/>
    <w:uiPriority w:val="99"/>
    <w:rPr>
      <w:rFonts w:ascii="方正小标宋简体" w:eastAsia="方正小标宋简体" w:cs="Times New Roman"/>
      <w:sz w:val="20"/>
      <w:szCs w:val="20"/>
    </w:rPr>
  </w:style>
  <w:style w:type="character" w:customStyle="1" w:styleId="9">
    <w:name w:val="Footer Char"/>
    <w:basedOn w:val="6"/>
    <w:link w:val="3"/>
    <w:qFormat/>
    <w:locked/>
    <w:uiPriority w:val="99"/>
    <w:rPr>
      <w:rFonts w:cs="Times New Roman"/>
      <w:sz w:val="18"/>
      <w:szCs w:val="18"/>
    </w:rPr>
  </w:style>
  <w:style w:type="character" w:customStyle="1" w:styleId="10">
    <w:name w:val="Header Char"/>
    <w:basedOn w:val="6"/>
    <w:link w:val="4"/>
    <w:qFormat/>
    <w:locked/>
    <w:uiPriority w:val="99"/>
    <w:rPr>
      <w:rFonts w:cs="Times New Roman"/>
      <w:sz w:val="18"/>
      <w:szCs w:val="18"/>
    </w:rPr>
  </w:style>
  <w:style w:type="character" w:customStyle="1" w:styleId="11">
    <w:name w:val="正文文本 + 14 pt"/>
    <w:basedOn w:val="8"/>
    <w:qFormat/>
    <w:uiPriority w:val="99"/>
    <w:rPr>
      <w:color w:val="000000"/>
      <w:spacing w:val="0"/>
      <w:w w:val="100"/>
      <w:position w:val="0"/>
      <w:sz w:val="28"/>
      <w:szCs w:val="28"/>
      <w:lang w:val="zh-CN" w:eastAsia="zh-CN"/>
    </w:rPr>
  </w:style>
  <w:style w:type="character" w:customStyle="1" w:styleId="12">
    <w:name w:val="正文文本 + Times New Roman3"/>
    <w:basedOn w:val="8"/>
    <w:qFormat/>
    <w:uiPriority w:val="99"/>
    <w:rPr>
      <w:rFonts w:ascii="Times New Roman" w:hAnsi="Times New Roman"/>
      <w:b/>
      <w:bCs/>
      <w:color w:val="000000"/>
      <w:spacing w:val="0"/>
      <w:w w:val="100"/>
      <w:position w:val="0"/>
      <w:sz w:val="17"/>
      <w:szCs w:val="17"/>
      <w:lang w:val="en-US" w:eastAsia="en-US"/>
    </w:rPr>
  </w:style>
  <w:style w:type="character" w:customStyle="1" w:styleId="13">
    <w:name w:val="正文文本 + 9 pt"/>
    <w:basedOn w:val="8"/>
    <w:qFormat/>
    <w:uiPriority w:val="99"/>
    <w:rPr>
      <w:color w:val="000000"/>
      <w:spacing w:val="0"/>
      <w:w w:val="100"/>
      <w:position w:val="0"/>
      <w:sz w:val="18"/>
      <w:szCs w:val="18"/>
      <w:lang w:val="zh-CN" w:eastAsia="zh-CN"/>
    </w:rPr>
  </w:style>
  <w:style w:type="character" w:customStyle="1" w:styleId="14">
    <w:name w:val="正文文本 + Times New Roman"/>
    <w:basedOn w:val="8"/>
    <w:qFormat/>
    <w:uiPriority w:val="99"/>
    <w:rPr>
      <w:rFonts w:ascii="Times New Roman" w:hAnsi="Times New Roman"/>
      <w:color w:val="000000"/>
      <w:spacing w:val="0"/>
      <w:w w:val="100"/>
      <w:position w:val="0"/>
      <w:sz w:val="32"/>
      <w:szCs w:val="32"/>
      <w:lang w:val="en-US" w:eastAsia="en-US"/>
    </w:rPr>
  </w:style>
  <w:style w:type="character" w:customStyle="1" w:styleId="15">
    <w:name w:val="正文文本 Char1"/>
    <w:basedOn w:val="6"/>
    <w:semiHidden/>
    <w:qFormat/>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14</Pages>
  <Words>833</Words>
  <Characters>4749</Characters>
  <Lines>0</Lines>
  <Paragraphs>0</Paragraphs>
  <TotalTime>4</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2019-03-15T02:10:00Z</dcterms:created>
  <dc:creator>PC</dc:creator>
  <cp:lastModifiedBy>良上</cp:lastModifiedBy>
  <cp:lastPrinted>2019-03-19T02:09:00Z</cp:lastPrinted>
  <dcterms:modified xsi:type="dcterms:W3CDTF">2019-04-15T03:48:33Z</dcterms:modified>
  <dc:title>中共常德市委深化机构改革领导小组办公室</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